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FAE5A" w14:textId="6C753BBB" w:rsidR="003073A2" w:rsidRDefault="00B8465F">
      <w:pPr>
        <w:spacing w:after="0" w:line="240" w:lineRule="auto"/>
        <w:jc w:val="center"/>
        <w:rPr>
          <w:rFonts w:ascii="Times New Roman" w:eastAsia="Times New Roman" w:hAnsi="Times New Roman" w:cs="Times New Roman"/>
          <w:b/>
        </w:rPr>
      </w:pPr>
      <w:r w:rsidRPr="00B8465F">
        <w:rPr>
          <w:rFonts w:ascii="Times New Roman" w:eastAsia="Times New Roman" w:hAnsi="Times New Roman" w:cs="Times New Roman"/>
          <w:b/>
        </w:rPr>
        <w:t>Learning Beyond Boundaries: Reflective Learning Experiences of Indonesian ELT Students in the Collaborative Online International Learning (COIL) Program</w:t>
      </w:r>
    </w:p>
    <w:p w14:paraId="68816D6B" w14:textId="77777777" w:rsidR="00B8465F" w:rsidRDefault="00B8465F">
      <w:pPr>
        <w:spacing w:after="0" w:line="240" w:lineRule="auto"/>
        <w:jc w:val="center"/>
        <w:rPr>
          <w:rFonts w:ascii="Times New Roman" w:eastAsia="Times New Roman" w:hAnsi="Times New Roman" w:cs="Times New Roman"/>
        </w:rPr>
      </w:pPr>
    </w:p>
    <w:p w14:paraId="4DDFAE5B" w14:textId="716806F0" w:rsidR="003073A2" w:rsidRDefault="00B8465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Refi Aksep Sativa</w:t>
      </w:r>
      <w:r w:rsidR="00AC16E9">
        <w:rPr>
          <w:rFonts w:ascii="Times New Roman" w:eastAsia="Times New Roman" w:hAnsi="Times New Roman" w:cs="Times New Roman"/>
          <w:vertAlign w:val="superscript"/>
        </w:rPr>
        <w:t>1</w:t>
      </w:r>
      <w:r w:rsidR="00AC16E9">
        <w:rPr>
          <w:rFonts w:ascii="Times New Roman" w:eastAsia="Times New Roman" w:hAnsi="Times New Roman" w:cs="Times New Roman"/>
        </w:rPr>
        <w:t xml:space="preserve"> </w:t>
      </w:r>
    </w:p>
    <w:p w14:paraId="4DDFAE5C" w14:textId="145251DE" w:rsidR="003073A2" w:rsidRDefault="00B8465F">
      <w:pPr>
        <w:spacing w:after="0" w:line="240" w:lineRule="auto"/>
        <w:jc w:val="center"/>
        <w:rPr>
          <w:rFonts w:ascii="Times New Roman" w:eastAsia="Times New Roman" w:hAnsi="Times New Roman" w:cs="Times New Roman"/>
          <w:vertAlign w:val="superscript"/>
        </w:rPr>
      </w:pPr>
      <w:r>
        <w:rPr>
          <w:rFonts w:ascii="Times New Roman" w:eastAsia="Times New Roman" w:hAnsi="Times New Roman" w:cs="Times New Roman"/>
        </w:rPr>
        <w:t xml:space="preserve">Evi Karlina </w:t>
      </w:r>
      <w:proofErr w:type="spellStart"/>
      <w:r>
        <w:rPr>
          <w:rFonts w:ascii="Times New Roman" w:eastAsia="Times New Roman" w:hAnsi="Times New Roman" w:cs="Times New Roman"/>
        </w:rPr>
        <w:t>Ambarwati</w:t>
      </w:r>
      <w:proofErr w:type="spellEnd"/>
      <w:r w:rsidR="00AC16E9">
        <w:rPr>
          <w:rFonts w:ascii="Times New Roman" w:eastAsia="Times New Roman" w:hAnsi="Times New Roman" w:cs="Times New Roman"/>
          <w:vertAlign w:val="superscript"/>
        </w:rPr>
        <w:t xml:space="preserve"> 2</w:t>
      </w:r>
    </w:p>
    <w:p w14:paraId="76BE5166" w14:textId="194D639B" w:rsidR="00B8465F" w:rsidRDefault="00B8465F" w:rsidP="00B8465F">
      <w:pPr>
        <w:spacing w:after="0" w:line="240" w:lineRule="auto"/>
        <w:jc w:val="center"/>
        <w:rPr>
          <w:rFonts w:ascii="Times New Roman" w:eastAsia="Times New Roman" w:hAnsi="Times New Roman" w:cs="Times New Roman"/>
        </w:rPr>
      </w:pPr>
      <w:proofErr w:type="spellStart"/>
      <w:r>
        <w:rPr>
          <w:rFonts w:ascii="Times New Roman" w:eastAsia="Times New Roman" w:hAnsi="Times New Roman" w:cs="Times New Roman"/>
        </w:rPr>
        <w:t>Khoirul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Bariyyah</w:t>
      </w:r>
      <w:proofErr w:type="spellEnd"/>
      <w:r>
        <w:rPr>
          <w:rFonts w:ascii="Times New Roman" w:eastAsia="Times New Roman" w:hAnsi="Times New Roman" w:cs="Times New Roman"/>
          <w:vertAlign w:val="superscript"/>
        </w:rPr>
        <w:t xml:space="preserve"> 3</w:t>
      </w:r>
    </w:p>
    <w:p w14:paraId="351B6354" w14:textId="77777777" w:rsidR="00B8465F" w:rsidRDefault="00B8465F">
      <w:pPr>
        <w:spacing w:after="0" w:line="240" w:lineRule="auto"/>
        <w:jc w:val="center"/>
        <w:rPr>
          <w:rFonts w:ascii="Times New Roman" w:eastAsia="Times New Roman" w:hAnsi="Times New Roman" w:cs="Times New Roman"/>
        </w:rPr>
      </w:pPr>
    </w:p>
    <w:p w14:paraId="4DDFAE5D" w14:textId="77777777" w:rsidR="003073A2" w:rsidRDefault="003073A2">
      <w:pPr>
        <w:spacing w:after="0" w:line="240" w:lineRule="auto"/>
        <w:jc w:val="center"/>
        <w:rPr>
          <w:rFonts w:ascii="Times New Roman" w:eastAsia="Times New Roman" w:hAnsi="Times New Roman" w:cs="Times New Roman"/>
        </w:rPr>
      </w:pPr>
    </w:p>
    <w:p w14:paraId="4DDFAE5E" w14:textId="47DCD361" w:rsidR="003073A2" w:rsidRDefault="00AC16E9">
      <w:pPr>
        <w:spacing w:after="0" w:line="240" w:lineRule="auto"/>
        <w:jc w:val="center"/>
        <w:rPr>
          <w:rFonts w:ascii="Times New Roman" w:eastAsia="Times New Roman" w:hAnsi="Times New Roman" w:cs="Times New Roman"/>
        </w:rPr>
      </w:pPr>
      <w:r>
        <w:rPr>
          <w:rFonts w:ascii="Times New Roman" w:eastAsia="Times New Roman" w:hAnsi="Times New Roman" w:cs="Times New Roman"/>
          <w:vertAlign w:val="superscript"/>
        </w:rPr>
        <w:t>1</w:t>
      </w:r>
      <w:r w:rsidR="003E18FE">
        <w:rPr>
          <w:rFonts w:ascii="Times New Roman" w:eastAsia="Times New Roman" w:hAnsi="Times New Roman" w:cs="Times New Roman"/>
          <w:vertAlign w:val="superscript"/>
        </w:rPr>
        <w:t>,2,3</w:t>
      </w:r>
      <w:r>
        <w:rPr>
          <w:rFonts w:ascii="Times New Roman" w:eastAsia="Times New Roman" w:hAnsi="Times New Roman" w:cs="Times New Roman"/>
          <w:vertAlign w:val="superscript"/>
        </w:rPr>
        <w:t xml:space="preserve"> </w:t>
      </w:r>
      <w:r w:rsidR="003E18FE">
        <w:rPr>
          <w:rFonts w:ascii="Times New Roman" w:eastAsia="Times New Roman" w:hAnsi="Times New Roman" w:cs="Times New Roman"/>
        </w:rPr>
        <w:t>English Language Education</w:t>
      </w:r>
      <w:r>
        <w:rPr>
          <w:rFonts w:ascii="Times New Roman" w:eastAsia="Times New Roman" w:hAnsi="Times New Roman" w:cs="Times New Roman"/>
        </w:rPr>
        <w:t xml:space="preserve">, </w:t>
      </w:r>
      <w:r w:rsidR="003E18FE">
        <w:rPr>
          <w:rFonts w:ascii="Times New Roman" w:eastAsia="Times New Roman" w:hAnsi="Times New Roman" w:cs="Times New Roman"/>
        </w:rPr>
        <w:t>Faculty of Teacher Training and Education</w:t>
      </w:r>
      <w:r>
        <w:rPr>
          <w:rFonts w:ascii="Times New Roman" w:eastAsia="Times New Roman" w:hAnsi="Times New Roman" w:cs="Times New Roman"/>
        </w:rPr>
        <w:t xml:space="preserve">, </w:t>
      </w:r>
      <w:r w:rsidR="003E18FE">
        <w:rPr>
          <w:rFonts w:ascii="Times New Roman" w:eastAsia="Times New Roman" w:hAnsi="Times New Roman" w:cs="Times New Roman"/>
        </w:rPr>
        <w:t xml:space="preserve">Universitas </w:t>
      </w:r>
      <w:proofErr w:type="spellStart"/>
      <w:r w:rsidR="003E18FE">
        <w:rPr>
          <w:rFonts w:ascii="Times New Roman" w:eastAsia="Times New Roman" w:hAnsi="Times New Roman" w:cs="Times New Roman"/>
        </w:rPr>
        <w:t>Singaperbangsa</w:t>
      </w:r>
      <w:proofErr w:type="spellEnd"/>
      <w:r w:rsidR="003E18FE">
        <w:rPr>
          <w:rFonts w:ascii="Times New Roman" w:eastAsia="Times New Roman" w:hAnsi="Times New Roman" w:cs="Times New Roman"/>
        </w:rPr>
        <w:t xml:space="preserve"> </w:t>
      </w:r>
      <w:proofErr w:type="spellStart"/>
      <w:r w:rsidR="003E18FE">
        <w:rPr>
          <w:rFonts w:ascii="Times New Roman" w:eastAsia="Times New Roman" w:hAnsi="Times New Roman" w:cs="Times New Roman"/>
        </w:rPr>
        <w:t>Karawang</w:t>
      </w:r>
      <w:proofErr w:type="spellEnd"/>
      <w:r>
        <w:rPr>
          <w:rFonts w:ascii="Times New Roman" w:eastAsia="Times New Roman" w:hAnsi="Times New Roman" w:cs="Times New Roman"/>
        </w:rPr>
        <w:t xml:space="preserve">, </w:t>
      </w:r>
      <w:r w:rsidR="003E18FE">
        <w:rPr>
          <w:rFonts w:ascii="Times New Roman" w:eastAsia="Times New Roman" w:hAnsi="Times New Roman" w:cs="Times New Roman"/>
        </w:rPr>
        <w:t>Indonesia</w:t>
      </w:r>
    </w:p>
    <w:p w14:paraId="4DDFAE62" w14:textId="77777777" w:rsidR="003073A2" w:rsidRDefault="003073A2">
      <w:pPr>
        <w:spacing w:after="0" w:line="240" w:lineRule="auto"/>
        <w:jc w:val="center"/>
        <w:rPr>
          <w:rFonts w:ascii="Times New Roman" w:eastAsia="Times New Roman" w:hAnsi="Times New Roman" w:cs="Times New Roman"/>
        </w:rPr>
      </w:pPr>
    </w:p>
    <w:p w14:paraId="4DDFAE63" w14:textId="77777777" w:rsidR="003073A2" w:rsidRDefault="00AC16E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Abstract</w:t>
      </w:r>
    </w:p>
    <w:p w14:paraId="20F73615" w14:textId="77777777" w:rsidR="003E18FE" w:rsidRPr="003E18FE" w:rsidRDefault="003E18FE" w:rsidP="003E18FE">
      <w:pPr>
        <w:spacing w:after="0" w:line="240" w:lineRule="auto"/>
        <w:jc w:val="both"/>
        <w:rPr>
          <w:rFonts w:ascii="Times New Roman" w:eastAsia="Times New Roman" w:hAnsi="Times New Roman" w:cs="Times New Roman"/>
        </w:rPr>
      </w:pPr>
    </w:p>
    <w:p w14:paraId="4DDFAE65" w14:textId="690DFF0A" w:rsidR="003073A2" w:rsidRDefault="003E18FE" w:rsidP="003E18FE">
      <w:pPr>
        <w:spacing w:after="0" w:line="240" w:lineRule="auto"/>
        <w:jc w:val="both"/>
        <w:rPr>
          <w:rFonts w:ascii="Times New Roman" w:eastAsia="Times New Roman" w:hAnsi="Times New Roman" w:cs="Times New Roman"/>
        </w:rPr>
      </w:pPr>
      <w:r w:rsidRPr="003E18FE">
        <w:rPr>
          <w:rFonts w:ascii="Times New Roman" w:eastAsia="Times New Roman" w:hAnsi="Times New Roman" w:cs="Times New Roman"/>
        </w:rPr>
        <w:t>Collaborative Online International Learning (COIL) has been widely adopted in higher education to promote intercultural engagement and global learning, particularly in English as a Foreign Language (EFL) contexts. While existing research has primarily focused on intercultural outcomes and comparative perspectives, less attention has been given to how students interpret and make meaning of their experiences through reflection. This study addresses this gap by examining Indonesian EFL students’ reflective learning following participation in a COIL program. This study employed a qualitative case study design involving 28 undergraduate students from</w:t>
      </w:r>
      <w:r w:rsidR="00E76A9A">
        <w:rPr>
          <w:rFonts w:ascii="Times New Roman" w:eastAsia="Times New Roman" w:hAnsi="Times New Roman" w:cs="Times New Roman"/>
        </w:rPr>
        <w:t xml:space="preserve"> </w:t>
      </w:r>
      <w:r w:rsidRPr="003E18FE">
        <w:rPr>
          <w:rFonts w:ascii="Times New Roman" w:eastAsia="Times New Roman" w:hAnsi="Times New Roman" w:cs="Times New Roman"/>
        </w:rPr>
        <w:t>a public university in Indonesia</w:t>
      </w:r>
      <w:r w:rsidR="00E76A9A">
        <w:rPr>
          <w:rFonts w:ascii="Times New Roman" w:eastAsia="Times New Roman" w:hAnsi="Times New Roman" w:cs="Times New Roman"/>
        </w:rPr>
        <w:t xml:space="preserve"> who participated in </w:t>
      </w:r>
      <w:r w:rsidRPr="003E18FE">
        <w:rPr>
          <w:rFonts w:ascii="Times New Roman" w:eastAsia="Times New Roman" w:hAnsi="Times New Roman" w:cs="Times New Roman"/>
        </w:rPr>
        <w:t xml:space="preserve">an eight-week COIL program in collaboration with peers from </w:t>
      </w:r>
      <w:r w:rsidR="00E76A9A">
        <w:rPr>
          <w:rFonts w:ascii="Times New Roman" w:eastAsia="Times New Roman" w:hAnsi="Times New Roman" w:cs="Times New Roman"/>
        </w:rPr>
        <w:t>a partner university in the United States</w:t>
      </w:r>
      <w:r w:rsidRPr="003E18FE">
        <w:rPr>
          <w:rFonts w:ascii="Times New Roman" w:eastAsia="Times New Roman" w:hAnsi="Times New Roman" w:cs="Times New Roman"/>
        </w:rPr>
        <w:t>. Data were collected retrospectively through final reflective reports and semi-structured interviews and analyzed using reflexive thematic analysis. The analysis was informed by perspectives on reflective learning, intercultural competence as a developmental process, and identity in EFL learning. The findings show that reflective practice played a central role in shaping how students interpreted their intercultural experiences. Through reflection, students developed greater awareness of cultural differences, demonstrated increased openness in communication, and re-evaluated their identities as English users in international contexts. This study offers a process-oriented account of reflective learning and identity development in COIL within an Indonesian EFL setting.</w:t>
      </w:r>
    </w:p>
    <w:p w14:paraId="34E6F0E8" w14:textId="77777777" w:rsidR="003E18FE" w:rsidRDefault="003E18FE" w:rsidP="003E18FE">
      <w:pPr>
        <w:spacing w:after="0" w:line="240" w:lineRule="auto"/>
        <w:jc w:val="both"/>
        <w:rPr>
          <w:rFonts w:ascii="Times New Roman" w:eastAsia="Times New Roman" w:hAnsi="Times New Roman" w:cs="Times New Roman"/>
        </w:rPr>
      </w:pPr>
    </w:p>
    <w:p w14:paraId="4DDFAE66" w14:textId="7D836178" w:rsidR="003073A2" w:rsidRDefault="00AC16E9">
      <w:pPr>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Keywords</w:t>
      </w:r>
      <w:r>
        <w:rPr>
          <w:rFonts w:ascii="Times New Roman" w:eastAsia="Times New Roman" w:hAnsi="Times New Roman" w:cs="Times New Roman"/>
        </w:rPr>
        <w:t xml:space="preserve">: </w:t>
      </w:r>
      <w:r w:rsidRPr="00AC16E9">
        <w:rPr>
          <w:rFonts w:ascii="Times New Roman" w:eastAsia="Times New Roman" w:hAnsi="Times New Roman" w:cs="Times New Roman"/>
          <w:i/>
        </w:rPr>
        <w:t>Collaborative Online International Learning (COIL); Digital literacy; Intercultural competence; Identity construction; Reflective learning; Virtual exchange</w:t>
      </w:r>
    </w:p>
    <w:p w14:paraId="4DDFAE67" w14:textId="77777777" w:rsidR="003073A2" w:rsidRDefault="00AC16E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w:t>
      </w:r>
    </w:p>
    <w:p w14:paraId="4DDFAE68" w14:textId="77777777" w:rsidR="003073A2" w:rsidRDefault="003073A2">
      <w:pPr>
        <w:spacing w:after="0" w:line="240" w:lineRule="auto"/>
        <w:jc w:val="center"/>
        <w:rPr>
          <w:rFonts w:ascii="Times New Roman" w:eastAsia="Times New Roman" w:hAnsi="Times New Roman" w:cs="Times New Roman"/>
        </w:rPr>
      </w:pPr>
    </w:p>
    <w:sectPr w:rsidR="003073A2">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embedRegular r:id="rId1" w:fontKey="{E5AE8E61-F7E6-49DF-A8E1-48F93D9E53FA}"/>
    <w:embedItalic r:id="rId2" w:fontKey="{082BABA4-72F6-4481-B108-D5DA911BBFC7}"/>
  </w:font>
  <w:font w:name="Aptos Display">
    <w:charset w:val="00"/>
    <w:family w:val="swiss"/>
    <w:pitch w:val="variable"/>
    <w:sig w:usb0="20000287" w:usb1="00000003" w:usb2="00000000" w:usb3="00000000" w:csb0="0000019F" w:csb1="00000000"/>
    <w:embedRegular r:id="rId3" w:fontKey="{C032008A-DF4C-419E-89EC-FE6F818C7B12}"/>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3A2"/>
    <w:rsid w:val="001E4956"/>
    <w:rsid w:val="003073A2"/>
    <w:rsid w:val="003E18FE"/>
    <w:rsid w:val="006C51D6"/>
    <w:rsid w:val="009C5BFC"/>
    <w:rsid w:val="00AC16E9"/>
    <w:rsid w:val="00B8465F"/>
    <w:rsid w:val="00D011E2"/>
    <w:rsid w:val="00E76A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FAE59"/>
  <w15:docId w15:val="{9D3AFB2C-8E6D-4E4E-9FB3-8CDCDF0F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Aptos"/>
        <w:sz w:val="24"/>
        <w:szCs w:val="24"/>
        <w:lang w:val="en-ID"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7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7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7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7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7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77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77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B7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B7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7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7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7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7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7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7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7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774E"/>
    <w:rPr>
      <w:rFonts w:eastAsiaTheme="majorEastAsia" w:cstheme="majorBidi"/>
      <w:color w:val="272727" w:themeColor="text1" w:themeTint="D8"/>
    </w:rPr>
  </w:style>
  <w:style w:type="character" w:customStyle="1" w:styleId="TitleChar">
    <w:name w:val="Title Char"/>
    <w:basedOn w:val="DefaultParagraphFont"/>
    <w:link w:val="Title"/>
    <w:uiPriority w:val="10"/>
    <w:rsid w:val="000B7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0B7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774E"/>
    <w:pPr>
      <w:spacing w:before="160"/>
      <w:jc w:val="center"/>
    </w:pPr>
    <w:rPr>
      <w:i/>
      <w:iCs/>
      <w:color w:val="404040" w:themeColor="text1" w:themeTint="BF"/>
    </w:rPr>
  </w:style>
  <w:style w:type="character" w:customStyle="1" w:styleId="QuoteChar">
    <w:name w:val="Quote Char"/>
    <w:basedOn w:val="DefaultParagraphFont"/>
    <w:link w:val="Quote"/>
    <w:uiPriority w:val="29"/>
    <w:rsid w:val="000B774E"/>
    <w:rPr>
      <w:i/>
      <w:iCs/>
      <w:color w:val="404040" w:themeColor="text1" w:themeTint="BF"/>
    </w:rPr>
  </w:style>
  <w:style w:type="paragraph" w:styleId="ListParagraph">
    <w:name w:val="List Paragraph"/>
    <w:basedOn w:val="Normal"/>
    <w:uiPriority w:val="34"/>
    <w:qFormat/>
    <w:rsid w:val="000B774E"/>
    <w:pPr>
      <w:ind w:left="720"/>
      <w:contextualSpacing/>
    </w:pPr>
  </w:style>
  <w:style w:type="character" w:styleId="IntenseEmphasis">
    <w:name w:val="Intense Emphasis"/>
    <w:basedOn w:val="DefaultParagraphFont"/>
    <w:uiPriority w:val="21"/>
    <w:qFormat/>
    <w:rsid w:val="000B774E"/>
    <w:rPr>
      <w:i/>
      <w:iCs/>
      <w:color w:val="0F4761" w:themeColor="accent1" w:themeShade="BF"/>
    </w:rPr>
  </w:style>
  <w:style w:type="paragraph" w:styleId="IntenseQuote">
    <w:name w:val="Intense Quote"/>
    <w:basedOn w:val="Normal"/>
    <w:next w:val="Normal"/>
    <w:link w:val="IntenseQuoteChar"/>
    <w:uiPriority w:val="30"/>
    <w:qFormat/>
    <w:rsid w:val="000B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774E"/>
    <w:rPr>
      <w:i/>
      <w:iCs/>
      <w:color w:val="0F4761" w:themeColor="accent1" w:themeShade="BF"/>
    </w:rPr>
  </w:style>
  <w:style w:type="character" w:styleId="IntenseReference">
    <w:name w:val="Intense Reference"/>
    <w:basedOn w:val="DefaultParagraphFont"/>
    <w:uiPriority w:val="32"/>
    <w:qFormat/>
    <w:rsid w:val="000B77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MBv9CFL/xRPO3uKzbkiPj2Z/xA==">CgMxLjA4AHIhMUdta2loR1ZlVzFxakRsd3AteHpkYXV6Mi1SclBNanJN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danyardhian@ub.ac.id</dc:creator>
  <cp:lastModifiedBy>Refi Aksep Sativa</cp:lastModifiedBy>
  <cp:revision>5</cp:revision>
  <dcterms:created xsi:type="dcterms:W3CDTF">2026-03-31T04:07:00Z</dcterms:created>
  <dcterms:modified xsi:type="dcterms:W3CDTF">2026-04-10T06:16:00Z</dcterms:modified>
</cp:coreProperties>
</file>